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D35" w:rsidRDefault="001D7D35" w:rsidP="001D7D35">
      <w:pPr>
        <w:shd w:val="clear" w:color="auto" w:fill="F8F9FA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val="kk-KZ" w:eastAsia="ru-RU"/>
        </w:rPr>
        <w:t>Практикалық (семинар) сабақтардың оқу материалы</w:t>
      </w:r>
    </w:p>
    <w:p w:rsidR="001D7D35" w:rsidRDefault="001D7D35" w:rsidP="001D7D35">
      <w:pPr>
        <w:shd w:val="clear" w:color="auto" w:fill="F8F9FA"/>
        <w:spacing w:before="240" w:after="240" w:line="240" w:lineRule="auto"/>
        <w:ind w:firstLine="708"/>
        <w:rPr>
          <w:rFonts w:ascii="Times New Roman" w:eastAsia="Times New Roman" w:hAnsi="Times New Roman" w:cs="Times New Roman"/>
          <w:color w:val="212529"/>
          <w:sz w:val="24"/>
          <w:szCs w:val="24"/>
          <w:lang w:val="kk-KZ" w:eastAsia="ru-RU"/>
        </w:rPr>
      </w:pPr>
      <w:r w:rsidRPr="001D7D3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Маркетингтік коммуникация жүйесіндегі жарнаманың рөлін зерттеп қарастыру. Жарнаманы ұйымдастырудағы маркетингтік зерттеудің пайдасы қандай дәрежеде  екенін анықтау. Байланыс құралдарын жіктеу. Фирма имиджін жақсартуда жарнаманың, маукетингтік коммуникацияның </w:t>
      </w:r>
      <w:proofErr w:type="gramStart"/>
      <w:r w:rsidRPr="001D7D3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</w:t>
      </w:r>
      <w:proofErr w:type="gramEnd"/>
      <w:r w:rsidRPr="001D7D3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өлін қарастыру. Осындай сияқты сұрақтарды мен өзімнің курстық жұмысымда қарастырдым. Жалпы осы мәселердің түйіні қызметті немесе тауарды жарнамалау болып табылады, нәтижесіне келетін болсақ табыс көзін үлкейті</w:t>
      </w:r>
      <w:proofErr w:type="gramStart"/>
      <w:r w:rsidRPr="001D7D3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</w:t>
      </w:r>
      <w:proofErr w:type="gramEnd"/>
      <w:r w:rsidRPr="001D7D3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, пайданы жоғарлату болып табылады, яғни туризмнен түсетін пайданы үлкейту. Қазіргі таңда жарнаманың орны туризм саласында ерекше. Туристік өнімді жарнамалау арқылы біз өз өнімізді нарықта өткізе аламыз.</w:t>
      </w:r>
    </w:p>
    <w:p w:rsidR="00600144" w:rsidRPr="00600144" w:rsidRDefault="001D7D35" w:rsidP="00600144">
      <w:pPr>
        <w:pStyle w:val="a6"/>
        <w:numPr>
          <w:ilvl w:val="0"/>
          <w:numId w:val="39"/>
        </w:numPr>
        <w:shd w:val="clear" w:color="auto" w:fill="F8F9FA"/>
        <w:spacing w:before="240" w:after="24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val="kk-KZ" w:eastAsia="ru-RU"/>
        </w:rPr>
      </w:pPr>
      <w:r w:rsidRPr="00600144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Маркетингті</w:t>
      </w:r>
      <w:proofErr w:type="gramStart"/>
      <w:r w:rsidRPr="00600144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к</w:t>
      </w:r>
      <w:proofErr w:type="gramEnd"/>
      <w:r w:rsidRPr="00600144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 xml:space="preserve"> коммуникация жүйесінің түсінігі</w:t>
      </w:r>
    </w:p>
    <w:p w:rsidR="00600144" w:rsidRPr="00600144" w:rsidRDefault="001D7D35" w:rsidP="00600144">
      <w:pPr>
        <w:pStyle w:val="a6"/>
        <w:numPr>
          <w:ilvl w:val="0"/>
          <w:numId w:val="39"/>
        </w:numPr>
        <w:shd w:val="clear" w:color="auto" w:fill="F8F9FA"/>
        <w:spacing w:before="240" w:after="24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001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Тұтынушыны ынталандыру</w:t>
      </w:r>
    </w:p>
    <w:p w:rsidR="00600144" w:rsidRPr="00600144" w:rsidRDefault="001D7D35" w:rsidP="00600144">
      <w:pPr>
        <w:pStyle w:val="a6"/>
        <w:numPr>
          <w:ilvl w:val="0"/>
          <w:numId w:val="39"/>
        </w:numPr>
        <w:shd w:val="clear" w:color="auto" w:fill="F8F9FA"/>
        <w:spacing w:before="240" w:after="24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001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Тұтынушы қажеттілігін зерттеу</w:t>
      </w:r>
    </w:p>
    <w:p w:rsidR="00600144" w:rsidRDefault="001D7D35" w:rsidP="00600144">
      <w:pPr>
        <w:pStyle w:val="a6"/>
        <w:numPr>
          <w:ilvl w:val="0"/>
          <w:numId w:val="39"/>
        </w:numPr>
        <w:shd w:val="clear" w:color="auto" w:fill="F8F9FA"/>
        <w:spacing w:before="240" w:after="24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val="kk-KZ" w:eastAsia="ru-RU"/>
        </w:rPr>
      </w:pPr>
      <w:r w:rsidRPr="00600144">
        <w:rPr>
          <w:rFonts w:ascii="Times New Roman" w:eastAsia="Times New Roman" w:hAnsi="Times New Roman" w:cs="Times New Roman"/>
          <w:color w:val="212529"/>
          <w:sz w:val="24"/>
          <w:szCs w:val="24"/>
          <w:lang w:val="kk-KZ" w:eastAsia="ru-RU"/>
        </w:rPr>
        <w:t>Маркетингтік іс әрекет бойынша ұйымдар арасында және қоғаммен жақсы қатнаста болу керек.</w:t>
      </w:r>
    </w:p>
    <w:p w:rsidR="00600144" w:rsidRDefault="001D7D35" w:rsidP="00600144">
      <w:pPr>
        <w:pStyle w:val="a6"/>
        <w:numPr>
          <w:ilvl w:val="0"/>
          <w:numId w:val="39"/>
        </w:numPr>
        <w:shd w:val="clear" w:color="auto" w:fill="F8F9FA"/>
        <w:spacing w:before="240" w:after="24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val="kk-KZ" w:eastAsia="ru-RU"/>
        </w:rPr>
      </w:pPr>
      <w:r w:rsidRPr="006001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Ұйымның жағымды имиджін құру</w:t>
      </w:r>
    </w:p>
    <w:p w:rsidR="00600144" w:rsidRDefault="001D7D35" w:rsidP="00600144">
      <w:pPr>
        <w:pStyle w:val="a6"/>
        <w:numPr>
          <w:ilvl w:val="0"/>
          <w:numId w:val="39"/>
        </w:numPr>
        <w:shd w:val="clear" w:color="auto" w:fill="F8F9FA"/>
        <w:spacing w:before="240" w:after="24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val="kk-KZ" w:eastAsia="ru-RU"/>
        </w:rPr>
      </w:pPr>
      <w:r w:rsidRPr="00600144">
        <w:rPr>
          <w:rFonts w:ascii="Times New Roman" w:eastAsia="Times New Roman" w:hAnsi="Times New Roman" w:cs="Times New Roman"/>
          <w:color w:val="212529"/>
          <w:sz w:val="24"/>
          <w:szCs w:val="24"/>
          <w:lang w:val="kk-KZ" w:eastAsia="ru-RU"/>
        </w:rPr>
        <w:t>Ұйымның ісәрекеті жайлы қоғамды хабардар ету</w:t>
      </w:r>
    </w:p>
    <w:p w:rsidR="00600144" w:rsidRDefault="001D7D35" w:rsidP="00600144">
      <w:pPr>
        <w:pStyle w:val="a6"/>
        <w:numPr>
          <w:ilvl w:val="0"/>
          <w:numId w:val="39"/>
        </w:numPr>
        <w:shd w:val="clear" w:color="auto" w:fill="F8F9FA"/>
        <w:spacing w:before="240" w:after="24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val="kk-KZ" w:eastAsia="ru-RU"/>
        </w:rPr>
      </w:pPr>
      <w:r w:rsidRPr="006001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Тыңдаушылардың көңі</w:t>
      </w:r>
      <w:proofErr w:type="gramStart"/>
      <w:r w:rsidRPr="006001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л</w:t>
      </w:r>
      <w:proofErr w:type="gramEnd"/>
      <w:r w:rsidRPr="006001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ін қарату</w:t>
      </w:r>
    </w:p>
    <w:p w:rsidR="00600144" w:rsidRDefault="001D7D35" w:rsidP="00600144">
      <w:pPr>
        <w:pStyle w:val="a6"/>
        <w:numPr>
          <w:ilvl w:val="0"/>
          <w:numId w:val="39"/>
        </w:numPr>
        <w:shd w:val="clear" w:color="auto" w:fill="F8F9FA"/>
        <w:spacing w:before="240" w:after="24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val="kk-KZ" w:eastAsia="ru-RU"/>
        </w:rPr>
      </w:pPr>
      <w:r w:rsidRPr="00600144">
        <w:rPr>
          <w:rFonts w:ascii="Times New Roman" w:eastAsia="Times New Roman" w:hAnsi="Times New Roman" w:cs="Times New Roman"/>
          <w:color w:val="212529"/>
          <w:sz w:val="24"/>
          <w:szCs w:val="24"/>
          <w:lang w:val="kk-KZ" w:eastAsia="ru-RU"/>
        </w:rPr>
        <w:t>Фирма өндіретін тауар жайлы ақпарат беру</w:t>
      </w:r>
    </w:p>
    <w:p w:rsidR="00600144" w:rsidRDefault="001D7D35" w:rsidP="00600144">
      <w:pPr>
        <w:pStyle w:val="a6"/>
        <w:numPr>
          <w:ilvl w:val="0"/>
          <w:numId w:val="39"/>
        </w:numPr>
        <w:shd w:val="clear" w:color="auto" w:fill="F8F9FA"/>
        <w:spacing w:before="240" w:after="24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val="kk-KZ" w:eastAsia="ru-RU"/>
        </w:rPr>
      </w:pPr>
      <w:r w:rsidRPr="006001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Сатып алуды ынталандыру</w:t>
      </w:r>
    </w:p>
    <w:p w:rsidR="001D7D35" w:rsidRPr="00600144" w:rsidRDefault="001D7D35" w:rsidP="00600144">
      <w:pPr>
        <w:pStyle w:val="a6"/>
        <w:numPr>
          <w:ilvl w:val="0"/>
          <w:numId w:val="39"/>
        </w:numPr>
        <w:shd w:val="clear" w:color="auto" w:fill="F8F9FA"/>
        <w:spacing w:before="240" w:after="24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val="kk-KZ" w:eastAsia="ru-RU"/>
        </w:rPr>
      </w:pPr>
      <w:r w:rsidRPr="006001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Фирма және оның тауары жайлы ескерту</w:t>
      </w:r>
    </w:p>
    <w:p w:rsidR="001D7D35" w:rsidRPr="001D7D35" w:rsidRDefault="001D7D35" w:rsidP="001D7D35">
      <w:pPr>
        <w:shd w:val="clear" w:color="auto" w:fill="F8F9FA"/>
        <w:spacing w:before="240" w:after="24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val="kk-KZ" w:eastAsia="ru-RU"/>
        </w:rPr>
      </w:pPr>
      <w:r w:rsidRPr="001D7D35">
        <w:rPr>
          <w:rFonts w:ascii="Times New Roman" w:eastAsia="Times New Roman" w:hAnsi="Times New Roman" w:cs="Times New Roman"/>
          <w:color w:val="212529"/>
          <w:sz w:val="24"/>
          <w:szCs w:val="24"/>
          <w:lang w:val="kk-KZ" w:eastAsia="ru-RU"/>
        </w:rPr>
        <w:t>     Нақты нарықтық жағдай ,анықтайтын мақсатына байланысты  мына іс әрекеттерді тиімді шешеді:</w:t>
      </w:r>
    </w:p>
    <w:p w:rsidR="001D7D35" w:rsidRPr="001D7D35" w:rsidRDefault="001D7D35" w:rsidP="001D7D35">
      <w:pPr>
        <w:numPr>
          <w:ilvl w:val="0"/>
          <w:numId w:val="2"/>
        </w:numPr>
        <w:shd w:val="clear" w:color="auto" w:fill="F8F9FA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D7D3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Ақпараттау (фирма туралы, </w:t>
      </w:r>
      <w:proofErr w:type="gramStart"/>
      <w:r w:rsidRPr="001D7D3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жа</w:t>
      </w:r>
      <w:proofErr w:type="gramEnd"/>
      <w:r w:rsidRPr="001D7D3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ңа тауар туралы, болып жатқан жағдай туралы ақпараттау)</w:t>
      </w:r>
    </w:p>
    <w:p w:rsidR="001D7D35" w:rsidRPr="001D7D35" w:rsidRDefault="001D7D35" w:rsidP="001D7D35">
      <w:pPr>
        <w:numPr>
          <w:ilvl w:val="0"/>
          <w:numId w:val="2"/>
        </w:numPr>
        <w:shd w:val="clear" w:color="auto" w:fill="F8F9FA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D7D3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Итермелеу (тұтынушы қалауын құрастыру, клинтке сатып алу туралы сендіру)</w:t>
      </w:r>
    </w:p>
    <w:p w:rsidR="001D7D35" w:rsidRPr="001D7D35" w:rsidRDefault="001D7D35" w:rsidP="001D7D35">
      <w:pPr>
        <w:numPr>
          <w:ilvl w:val="0"/>
          <w:numId w:val="2"/>
        </w:numPr>
        <w:shd w:val="clear" w:color="auto" w:fill="F8F9FA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D7D3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Ескерту (тұтынушы ойында  тауар </w:t>
      </w:r>
      <w:proofErr w:type="gramStart"/>
      <w:r w:rsidRPr="001D7D3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туралы</w:t>
      </w:r>
      <w:proofErr w:type="gramEnd"/>
      <w:r w:rsidRPr="001D7D3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ақпаратты сақтау, тауарды қайдан алу туралы ескерту)</w:t>
      </w:r>
    </w:p>
    <w:p w:rsidR="001D7D35" w:rsidRPr="001D7D35" w:rsidRDefault="001D7D35" w:rsidP="001D7D35">
      <w:pPr>
        <w:shd w:val="clear" w:color="auto" w:fill="F8F9FA"/>
        <w:spacing w:before="240" w:after="24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D7D3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     Қозғалу, өту, жылжу дегеніміз коммуникациялық  байланыс  арқылы тұтынушыға </w:t>
      </w:r>
      <w:proofErr w:type="gramStart"/>
      <w:r w:rsidRPr="001D7D3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</w:t>
      </w:r>
      <w:proofErr w:type="gramEnd"/>
      <w:r w:rsidRPr="001D7D3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қпарат  беріп , өнімді сатып  алу деген  ынтасын  тудыру. Мұндай коммуникациялық байланыстар мына  каналдармен  іске асады;</w:t>
      </w:r>
    </w:p>
    <w:p w:rsidR="001D7D35" w:rsidRPr="001D7D35" w:rsidRDefault="001D7D35" w:rsidP="001D7D35">
      <w:pPr>
        <w:numPr>
          <w:ilvl w:val="0"/>
          <w:numId w:val="3"/>
        </w:numPr>
        <w:shd w:val="clear" w:color="auto" w:fill="F8F9FA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D7D3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Бұқ</w:t>
      </w:r>
      <w:proofErr w:type="gramStart"/>
      <w:r w:rsidRPr="001D7D3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аралы</w:t>
      </w:r>
      <w:proofErr w:type="gramEnd"/>
      <w:r w:rsidRPr="001D7D3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қ  ақпарат құралдары  арқылы өнімді жарнамалау</w:t>
      </w:r>
    </w:p>
    <w:p w:rsidR="001D7D35" w:rsidRPr="001D7D35" w:rsidRDefault="001D7D35" w:rsidP="001D7D35">
      <w:pPr>
        <w:numPr>
          <w:ilvl w:val="0"/>
          <w:numId w:val="3"/>
        </w:numPr>
        <w:shd w:val="clear" w:color="auto" w:fill="F8F9FA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D7D3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Сатуды, өнімді өткізуді ынталандыру</w:t>
      </w:r>
    </w:p>
    <w:p w:rsidR="001D7D35" w:rsidRPr="001D7D35" w:rsidRDefault="001D7D35" w:rsidP="001D7D35">
      <w:pPr>
        <w:numPr>
          <w:ilvl w:val="0"/>
          <w:numId w:val="3"/>
        </w:numPr>
        <w:shd w:val="clear" w:color="auto" w:fill="F8F9FA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D7D3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Тура сатылым (тура маркетинг)</w:t>
      </w:r>
    </w:p>
    <w:p w:rsidR="00075444" w:rsidRPr="00075444" w:rsidRDefault="001D7D35" w:rsidP="00075444">
      <w:pPr>
        <w:numPr>
          <w:ilvl w:val="0"/>
          <w:numId w:val="3"/>
        </w:numPr>
        <w:shd w:val="clear" w:color="auto" w:fill="F8F9FA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D7D3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Қоғаммен байланыс(PR)     </w:t>
      </w:r>
    </w:p>
    <w:p w:rsidR="001D7D35" w:rsidRPr="001D7D35" w:rsidRDefault="001D7D35" w:rsidP="00075444">
      <w:pPr>
        <w:shd w:val="clear" w:color="auto" w:fill="F8F9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D7D3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Жарнмалық бюджеттің құүрылуы. Жарнамалық бюджеттің құрылуы үшін келесі факторлар әсер етеді.</w:t>
      </w:r>
    </w:p>
    <w:p w:rsidR="001D7D35" w:rsidRPr="001D7D35" w:rsidRDefault="001D7D35" w:rsidP="001D7D35">
      <w:pPr>
        <w:numPr>
          <w:ilvl w:val="0"/>
          <w:numId w:val="6"/>
        </w:numPr>
        <w:shd w:val="clear" w:color="auto" w:fill="F8F9FA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D7D3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Мақсатты нарықтың көлемі, өлшемі, потенциалы.</w:t>
      </w:r>
    </w:p>
    <w:p w:rsidR="001D7D35" w:rsidRPr="001D7D35" w:rsidRDefault="001D7D35" w:rsidP="001D7D35">
      <w:pPr>
        <w:numPr>
          <w:ilvl w:val="0"/>
          <w:numId w:val="6"/>
        </w:numPr>
        <w:shd w:val="clear" w:color="auto" w:fill="F8F9FA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D7D3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Маркетингтік стратегияны іске асырудағы  жарнманың </w:t>
      </w:r>
      <w:proofErr w:type="gramStart"/>
      <w:r w:rsidRPr="001D7D3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</w:t>
      </w:r>
      <w:proofErr w:type="gramEnd"/>
      <w:r w:rsidRPr="001D7D3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өлі.</w:t>
      </w:r>
    </w:p>
    <w:p w:rsidR="001D7D35" w:rsidRPr="001D7D35" w:rsidRDefault="001D7D35" w:rsidP="001D7D35">
      <w:pPr>
        <w:numPr>
          <w:ilvl w:val="0"/>
          <w:numId w:val="6"/>
        </w:numPr>
        <w:shd w:val="clear" w:color="auto" w:fill="F8F9FA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D7D3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Туөнімнің ө</w:t>
      </w:r>
      <w:proofErr w:type="gramStart"/>
      <w:r w:rsidRPr="001D7D3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</w:t>
      </w:r>
      <w:proofErr w:type="gramEnd"/>
      <w:r w:rsidRPr="001D7D3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ірдік циклының жылдамдығы.</w:t>
      </w:r>
    </w:p>
    <w:p w:rsidR="001D7D35" w:rsidRPr="001D7D35" w:rsidRDefault="001D7D35" w:rsidP="001D7D35">
      <w:pPr>
        <w:numPr>
          <w:ilvl w:val="0"/>
          <w:numId w:val="6"/>
        </w:numPr>
        <w:shd w:val="clear" w:color="auto" w:fill="F8F9FA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D7D3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Турөнім диверсификациясы.</w:t>
      </w:r>
    </w:p>
    <w:p w:rsidR="001D7D35" w:rsidRPr="001D7D35" w:rsidRDefault="001D7D35" w:rsidP="001D7D35">
      <w:pPr>
        <w:numPr>
          <w:ilvl w:val="0"/>
          <w:numId w:val="6"/>
        </w:numPr>
        <w:shd w:val="clear" w:color="auto" w:fill="F8F9FA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D7D3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Сатылу көлемі, жоспарланған пайда.</w:t>
      </w:r>
    </w:p>
    <w:p w:rsidR="001D7D35" w:rsidRPr="001D7D35" w:rsidRDefault="001D7D35" w:rsidP="001D7D35">
      <w:pPr>
        <w:numPr>
          <w:ilvl w:val="0"/>
          <w:numId w:val="6"/>
        </w:numPr>
        <w:shd w:val="clear" w:color="auto" w:fill="F8F9FA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D7D3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Бәсекелестердің </w:t>
      </w:r>
      <w:proofErr w:type="gramStart"/>
      <w:r w:rsidRPr="001D7D3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жарнма</w:t>
      </w:r>
      <w:proofErr w:type="gramEnd"/>
      <w:r w:rsidRPr="001D7D3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ға кеткен шығыны.</w:t>
      </w:r>
    </w:p>
    <w:p w:rsidR="001D7D35" w:rsidRPr="001D7D35" w:rsidRDefault="001D7D35" w:rsidP="001D7D35">
      <w:pPr>
        <w:numPr>
          <w:ilvl w:val="0"/>
          <w:numId w:val="6"/>
        </w:numPr>
        <w:shd w:val="clear" w:color="auto" w:fill="F8F9FA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D7D3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Қаржылық ресурс саны</w:t>
      </w:r>
      <w:proofErr w:type="gramStart"/>
      <w:r w:rsidRPr="001D7D3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.ж</w:t>
      </w:r>
      <w:proofErr w:type="gramEnd"/>
      <w:r w:rsidRPr="001D7D3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арнама көлемін , ақшасын қолда бар ресурсқа қарай ұйымдастыру.</w:t>
      </w:r>
    </w:p>
    <w:p w:rsidR="001D7D35" w:rsidRPr="001D7D35" w:rsidRDefault="001D7D35" w:rsidP="001D7D35">
      <w:pPr>
        <w:shd w:val="clear" w:color="auto" w:fill="F8F9FA"/>
        <w:spacing w:before="240" w:after="24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D7D3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Жарнамалық қаражытты бөлу бұл субъективті және индивидуалды болып келеді. Қаражатты бөлудің жалпы тү</w:t>
      </w:r>
      <w:proofErr w:type="gramStart"/>
      <w:r w:rsidRPr="001D7D3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</w:t>
      </w:r>
      <w:proofErr w:type="gramEnd"/>
      <w:r w:rsidRPr="001D7D3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і немесе формасы жоқ.</w:t>
      </w:r>
    </w:p>
    <w:p w:rsidR="001D7D35" w:rsidRPr="001D7D35" w:rsidRDefault="001D7D35" w:rsidP="001D7D35">
      <w:pPr>
        <w:shd w:val="clear" w:color="auto" w:fill="F8F9FA"/>
        <w:spacing w:before="240" w:after="24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D7D3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     Жарнамалық кі</w:t>
      </w:r>
      <w:proofErr w:type="gramStart"/>
      <w:r w:rsidRPr="001D7D3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</w:t>
      </w:r>
      <w:proofErr w:type="gramEnd"/>
      <w:r w:rsidRPr="001D7D3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іспен шығысты жоспарлауға аяқ басу.</w:t>
      </w:r>
    </w:p>
    <w:p w:rsidR="001D7D35" w:rsidRPr="001D7D35" w:rsidRDefault="001D7D35" w:rsidP="001D7D35">
      <w:pPr>
        <w:numPr>
          <w:ilvl w:val="0"/>
          <w:numId w:val="7"/>
        </w:numPr>
        <w:shd w:val="clear" w:color="auto" w:fill="F8F9FA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D7D3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жарнамалық кі</w:t>
      </w:r>
      <w:proofErr w:type="gramStart"/>
      <w:r w:rsidRPr="001D7D3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</w:t>
      </w:r>
      <w:proofErr w:type="gramEnd"/>
      <w:r w:rsidRPr="001D7D3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іс ,шығысты турфирманың кіріс-шығыс қатнасын пайыздық түрде анықтау.</w:t>
      </w:r>
    </w:p>
    <w:p w:rsidR="001D7D35" w:rsidRPr="001D7D35" w:rsidRDefault="001D7D35" w:rsidP="001D7D35">
      <w:pPr>
        <w:numPr>
          <w:ilvl w:val="0"/>
          <w:numId w:val="7"/>
        </w:numPr>
        <w:shd w:val="clear" w:color="auto" w:fill="F8F9FA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D7D3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Шығындар бойынша жарнамалық ассигнацияны анықтау.</w:t>
      </w:r>
    </w:p>
    <w:p w:rsidR="001D7D35" w:rsidRPr="001D7D35" w:rsidRDefault="001D7D35" w:rsidP="001D7D35">
      <w:pPr>
        <w:shd w:val="clear" w:color="auto" w:fill="F8F9FA"/>
        <w:spacing w:before="240" w:after="24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D7D3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Жарнамалық бюджеттің бө</w:t>
      </w:r>
      <w:proofErr w:type="gramStart"/>
      <w:r w:rsidRPr="001D7D3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л</w:t>
      </w:r>
      <w:proofErr w:type="gramEnd"/>
      <w:r w:rsidRPr="001D7D3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інуі. Жарнаманы тиімді құру, қолдану үшін ассигнациясын шығындар статиясына негіздеп бөлу керек.</w:t>
      </w:r>
    </w:p>
    <w:p w:rsidR="001D7D35" w:rsidRPr="001D7D35" w:rsidRDefault="001D7D35" w:rsidP="001D7D35">
      <w:pPr>
        <w:numPr>
          <w:ilvl w:val="0"/>
          <w:numId w:val="8"/>
        </w:numPr>
        <w:shd w:val="clear" w:color="auto" w:fill="F8F9FA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D7D3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жарнамалық і</w:t>
      </w:r>
      <w:proofErr w:type="gramStart"/>
      <w:r w:rsidRPr="001D7D3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ст</w:t>
      </w:r>
      <w:proofErr w:type="gramEnd"/>
      <w:r w:rsidRPr="001D7D3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ің функциясы бойынша (жарнама таратушыға төлеи, жарнамалық қаратпаларды , текстерд құру, адменистративті шығындар)</w:t>
      </w:r>
    </w:p>
    <w:p w:rsidR="001D7D35" w:rsidRPr="001D7D35" w:rsidRDefault="001D7D35" w:rsidP="001D7D35">
      <w:pPr>
        <w:numPr>
          <w:ilvl w:val="0"/>
          <w:numId w:val="8"/>
        </w:numPr>
        <w:shd w:val="clear" w:color="auto" w:fill="F8F9FA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D7D3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жарнама тарту каналы бойынша</w:t>
      </w:r>
    </w:p>
    <w:p w:rsidR="001D7D35" w:rsidRPr="001D7D35" w:rsidRDefault="001D7D35" w:rsidP="001D7D35">
      <w:pPr>
        <w:numPr>
          <w:ilvl w:val="0"/>
          <w:numId w:val="8"/>
        </w:numPr>
        <w:shd w:val="clear" w:color="auto" w:fill="F8F9FA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D7D3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жарнама тү</w:t>
      </w:r>
      <w:proofErr w:type="gramStart"/>
      <w:r w:rsidRPr="001D7D3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</w:t>
      </w:r>
      <w:proofErr w:type="gramEnd"/>
      <w:r w:rsidRPr="001D7D3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іне маршрут бағытына байланысты</w:t>
      </w:r>
    </w:p>
    <w:p w:rsidR="001D7D35" w:rsidRPr="001D7D35" w:rsidRDefault="001D7D35" w:rsidP="001D7D35">
      <w:pPr>
        <w:shd w:val="clear" w:color="auto" w:fill="F8F9FA"/>
        <w:spacing w:before="240" w:after="24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D7D3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Жарнама тартушымен жылжыту каналын таңдау. Бұқаралық ақпарт құралдарының нарықта ә</w:t>
      </w:r>
      <w:proofErr w:type="gramStart"/>
      <w:r w:rsidRPr="001D7D3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</w:t>
      </w:r>
      <w:proofErr w:type="gramEnd"/>
      <w:r w:rsidRPr="001D7D3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түрлі формалары бар. Турфирманың </w:t>
      </w:r>
      <w:proofErr w:type="gramStart"/>
      <w:r w:rsidRPr="001D7D3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алда</w:t>
      </w:r>
      <w:proofErr w:type="gramEnd"/>
      <w:r w:rsidRPr="001D7D3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ға мақсаты ең тиімді және үнемді жлды таңдау. Бұл үші</w:t>
      </w:r>
      <w:proofErr w:type="gramStart"/>
      <w:r w:rsidRPr="001D7D3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</w:t>
      </w:r>
      <w:proofErr w:type="gramEnd"/>
      <w:r w:rsidRPr="001D7D3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үнемі жарнамалық қызмет нарығын зерттеп лтыру керек. Жарнамалық ұйымның мынадай сипатына көңі</w:t>
      </w:r>
      <w:proofErr w:type="gramStart"/>
      <w:r w:rsidRPr="001D7D3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л</w:t>
      </w:r>
      <w:proofErr w:type="gramEnd"/>
      <w:r w:rsidRPr="001D7D3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бөлу керек.  Орналасуы, құрылымы</w:t>
      </w:r>
      <w:proofErr w:type="gramStart"/>
      <w:r w:rsidRPr="001D7D3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,с</w:t>
      </w:r>
      <w:proofErr w:type="gramEnd"/>
      <w:r w:rsidRPr="001D7D3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апасы, жеңілдіктері, нарықтағы орны т.б. халықаралық туризм нарығында өнімді қозғалту және өткізу үшін  мынадай жарнама тарату каналдарын қолданады.</w:t>
      </w:r>
    </w:p>
    <w:p w:rsidR="001D7D35" w:rsidRPr="001D7D35" w:rsidRDefault="001D7D35" w:rsidP="001D7D35">
      <w:pPr>
        <w:shd w:val="clear" w:color="auto" w:fill="F8F9FA"/>
        <w:spacing w:before="240" w:after="24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D7D3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      Пресса – (</w:t>
      </w:r>
      <w:proofErr w:type="gramStart"/>
      <w:r w:rsidRPr="001D7D3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газет ж</w:t>
      </w:r>
      <w:proofErr w:type="gramEnd"/>
      <w:r w:rsidRPr="001D7D3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әне журнал) туристік қызметтерді жарнамалау үшін  мамандандырылған арнайы журналдарды қолданады. «Туринфо», «ТТГ», «Туристі</w:t>
      </w:r>
      <w:proofErr w:type="gramStart"/>
      <w:r w:rsidRPr="001D7D3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</w:t>
      </w:r>
      <w:proofErr w:type="gramEnd"/>
      <w:r w:rsidRPr="001D7D3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gramStart"/>
      <w:r w:rsidRPr="001D7D3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бизнес</w:t>
      </w:r>
      <w:proofErr w:type="gramEnd"/>
      <w:r w:rsidRPr="001D7D3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», «Туризм»: көптиражды жарнамалық газеттер «Экстран», «Центр плюс», «Из рук в руки».</w:t>
      </w:r>
    </w:p>
    <w:p w:rsidR="001D7D35" w:rsidRPr="001D7D35" w:rsidRDefault="001D7D35" w:rsidP="001D7D35">
      <w:pPr>
        <w:shd w:val="clear" w:color="auto" w:fill="F8F9FA"/>
        <w:spacing w:before="240" w:after="24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D7D3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      Тікелей жарнама</w:t>
      </w:r>
      <w:proofErr w:type="gramStart"/>
      <w:r w:rsidRPr="001D7D3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,</w:t>
      </w:r>
      <w:proofErr w:type="gramEnd"/>
      <w:r w:rsidRPr="001D7D3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пошталық таратылымдар немесе қолмақол брашюркаларды, буклеттерді тарату болып табыфлады.</w:t>
      </w:r>
    </w:p>
    <w:p w:rsidR="001D7D35" w:rsidRPr="001D7D35" w:rsidRDefault="001D7D35" w:rsidP="001D7D35">
      <w:pPr>
        <w:shd w:val="clear" w:color="auto" w:fill="F8F9FA"/>
        <w:spacing w:before="240" w:after="24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D7D3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      Сыртқы жарнама – жолдағы</w:t>
      </w:r>
      <w:proofErr w:type="gramStart"/>
      <w:r w:rsidRPr="001D7D3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,щ</w:t>
      </w:r>
      <w:proofErr w:type="gramEnd"/>
      <w:r w:rsidRPr="001D7D3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иттегі, дуалдарда плакатта жазылған жарнаманы айтамыз.</w:t>
      </w:r>
    </w:p>
    <w:p w:rsidR="001D7D35" w:rsidRPr="001D7D35" w:rsidRDefault="009C645E" w:rsidP="001D7D35">
      <w:pPr>
        <w:shd w:val="clear" w:color="auto" w:fill="F8F9FA"/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val="kk-KZ" w:eastAsia="ru-RU"/>
        </w:rPr>
        <w:t>Ә</w:t>
      </w:r>
      <w:r w:rsidR="001D7D35" w:rsidRPr="001D7D35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дебиеттер тізімі</w:t>
      </w:r>
    </w:p>
    <w:p w:rsidR="001D7D35" w:rsidRPr="001D7D35" w:rsidRDefault="001D7D35" w:rsidP="001D7D35">
      <w:pPr>
        <w:shd w:val="clear" w:color="auto" w:fill="F8F9FA"/>
        <w:spacing w:before="240" w:after="24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D7D3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1D7D35" w:rsidRPr="001D7D35" w:rsidRDefault="001D7D35" w:rsidP="001D7D35">
      <w:pPr>
        <w:numPr>
          <w:ilvl w:val="0"/>
          <w:numId w:val="38"/>
        </w:numPr>
        <w:shd w:val="clear" w:color="auto" w:fill="F8F9FA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D7D3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Исмаев Д. К. Маркетинг </w:t>
      </w:r>
      <w:proofErr w:type="gramStart"/>
      <w:r w:rsidRPr="001D7D3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иностранного</w:t>
      </w:r>
      <w:proofErr w:type="gramEnd"/>
      <w:r w:rsidRPr="001D7D3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триузма в РФ. Теория и практика деятельности турфирм. Учебное пособие. – М.: ВШТГ, НОУ «Луч», 1988;</w:t>
      </w:r>
    </w:p>
    <w:p w:rsidR="001D7D35" w:rsidRPr="001D7D35" w:rsidRDefault="001D7D35" w:rsidP="001D7D35">
      <w:pPr>
        <w:numPr>
          <w:ilvl w:val="0"/>
          <w:numId w:val="38"/>
        </w:numPr>
        <w:shd w:val="clear" w:color="auto" w:fill="F8F9FA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D7D3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Исмаев Д.К. Маркетинг гостиничных услуг в России – Учебное пособие М.: ВШТГ, НОУ «Луч», 1999;</w:t>
      </w:r>
    </w:p>
    <w:p w:rsidR="001D7D35" w:rsidRPr="001D7D35" w:rsidRDefault="001D7D35" w:rsidP="001D7D35">
      <w:pPr>
        <w:numPr>
          <w:ilvl w:val="0"/>
          <w:numId w:val="38"/>
        </w:numPr>
        <w:shd w:val="clear" w:color="auto" w:fill="F8F9FA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D7D3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Исмаев Д. К. Основы сратегии и планирования маркетинг иностранном </w:t>
      </w:r>
      <w:proofErr w:type="gramStart"/>
      <w:r w:rsidRPr="001D7D3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туризме</w:t>
      </w:r>
      <w:proofErr w:type="gramEnd"/>
      <w:r w:rsidRPr="001D7D3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: учебное пособие. – М. ТОО «Луч»  1994</w:t>
      </w:r>
    </w:p>
    <w:p w:rsidR="001D7D35" w:rsidRPr="001D7D35" w:rsidRDefault="001D7D35" w:rsidP="001D7D35">
      <w:pPr>
        <w:numPr>
          <w:ilvl w:val="0"/>
          <w:numId w:val="38"/>
        </w:numPr>
        <w:shd w:val="clear" w:color="auto" w:fill="F8F9FA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D7D3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М. Горбылевой  - минск: Экономпресс,  Назарбаев Н. Ә. «Қазақстанның егеменді мемлекет ретінде қалыптасуы мен дамуының стратегиясы» Алматы 1992 ж</w:t>
      </w:r>
    </w:p>
    <w:p w:rsidR="001D7D35" w:rsidRPr="001D7D35" w:rsidRDefault="001D7D35" w:rsidP="001D7D35">
      <w:pPr>
        <w:numPr>
          <w:ilvl w:val="0"/>
          <w:numId w:val="38"/>
        </w:numPr>
        <w:shd w:val="clear" w:color="auto" w:fill="F8F9FA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D7D3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Бабақұлы Б. Тәуелсізді</w:t>
      </w:r>
      <w:proofErr w:type="gramStart"/>
      <w:r w:rsidRPr="001D7D3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</w:t>
      </w:r>
      <w:proofErr w:type="gramEnd"/>
      <w:r w:rsidRPr="001D7D3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нарық экономика Алматы «Ақиқат» 1996 ж</w:t>
      </w:r>
    </w:p>
    <w:p w:rsidR="001D7D35" w:rsidRPr="001D7D35" w:rsidRDefault="001D7D35" w:rsidP="001D7D35">
      <w:pPr>
        <w:numPr>
          <w:ilvl w:val="0"/>
          <w:numId w:val="38"/>
        </w:numPr>
        <w:shd w:val="clear" w:color="auto" w:fill="F8F9FA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D7D3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Мейірбеков А.Қ. Әлімбетов Қ. Ә. Кәсіпорын экономикасы. Алматы. «Экономика» 2003 ж</w:t>
      </w:r>
    </w:p>
    <w:p w:rsidR="001D7D35" w:rsidRPr="001D7D35" w:rsidRDefault="001D7D35" w:rsidP="001D7D35">
      <w:pPr>
        <w:numPr>
          <w:ilvl w:val="0"/>
          <w:numId w:val="38"/>
        </w:numPr>
        <w:shd w:val="clear" w:color="auto" w:fill="F8F9FA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D7D3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Үмбеталиев А. Керімбек Ғ. Кәсіпорын экономикасы және кіспкерлік  - Алматы: «Бастау» 2002 ж</w:t>
      </w:r>
    </w:p>
    <w:p w:rsidR="001D7D35" w:rsidRPr="001D7D35" w:rsidRDefault="001D7D35" w:rsidP="001D7D35">
      <w:pPr>
        <w:numPr>
          <w:ilvl w:val="0"/>
          <w:numId w:val="38"/>
        </w:numPr>
        <w:shd w:val="clear" w:color="auto" w:fill="F8F9FA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D7D3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Нысанбаев С. Н. Маркетинг негіздері  - Алматы. 2003 ж</w:t>
      </w:r>
    </w:p>
    <w:p w:rsidR="001D7D35" w:rsidRPr="001D7D35" w:rsidRDefault="001D7D35" w:rsidP="001D7D35">
      <w:pPr>
        <w:numPr>
          <w:ilvl w:val="0"/>
          <w:numId w:val="38"/>
        </w:numPr>
        <w:shd w:val="clear" w:color="auto" w:fill="F8F9FA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D7D3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Садыров Т. Дала мен қ</w:t>
      </w:r>
      <w:proofErr w:type="gramStart"/>
      <w:r w:rsidRPr="001D7D3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ала</w:t>
      </w:r>
      <w:proofErr w:type="gramEnd"/>
      <w:r w:rsidRPr="001D7D3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2006 жыл 14 шілде № 27</w:t>
      </w:r>
    </w:p>
    <w:p w:rsidR="001D7D35" w:rsidRPr="001D7D35" w:rsidRDefault="001D7D35" w:rsidP="001D7D35">
      <w:pPr>
        <w:numPr>
          <w:ilvl w:val="0"/>
          <w:numId w:val="38"/>
        </w:numPr>
        <w:shd w:val="clear" w:color="auto" w:fill="F8F9FA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D7D3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 xml:space="preserve"> Александрова А.Ю. Международный туризм: Учебное пособие для вузов. – М.: Аспект Пресс, 2001. – 464 </w:t>
      </w:r>
      <w:proofErr w:type="gramStart"/>
      <w:r w:rsidRPr="001D7D3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</w:t>
      </w:r>
      <w:proofErr w:type="gramEnd"/>
      <w:r w:rsidRPr="001D7D3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</w:t>
      </w:r>
    </w:p>
    <w:p w:rsidR="001D7D35" w:rsidRPr="001D7D35" w:rsidRDefault="001D7D35" w:rsidP="001D7D35">
      <w:pPr>
        <w:numPr>
          <w:ilvl w:val="0"/>
          <w:numId w:val="38"/>
        </w:numPr>
        <w:shd w:val="clear" w:color="auto" w:fill="F8F9FA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D7D3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Анискин Ю.П. Общий менеджмент: Учебник по общей теории менеджмента. – М.: РМАТ, 1997. – 120 с.</w:t>
      </w:r>
    </w:p>
    <w:p w:rsidR="001D7D35" w:rsidRPr="001D7D35" w:rsidRDefault="001D7D35" w:rsidP="001D7D35">
      <w:pPr>
        <w:numPr>
          <w:ilvl w:val="0"/>
          <w:numId w:val="38"/>
        </w:numPr>
        <w:shd w:val="clear" w:color="auto" w:fill="F8F9FA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D7D3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 Байлик С.И. Гостиничное хозяйство. Проблемы, перспективы, сертификация. – Киев.: БИРА </w:t>
      </w:r>
      <w:proofErr w:type="gramStart"/>
      <w:r w:rsidRPr="001D7D3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-Р</w:t>
      </w:r>
      <w:proofErr w:type="gramEnd"/>
      <w:r w:rsidRPr="001D7D3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-, 2001. – 206 с.</w:t>
      </w:r>
    </w:p>
    <w:p w:rsidR="001D7D35" w:rsidRPr="001D7D35" w:rsidRDefault="001D7D35" w:rsidP="001D7D35">
      <w:pPr>
        <w:numPr>
          <w:ilvl w:val="0"/>
          <w:numId w:val="38"/>
        </w:numPr>
        <w:shd w:val="clear" w:color="auto" w:fill="F8F9FA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D7D3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 Бизюкова И.В. Кадры. Подбор и оценка. – М.: Московский рабочий, 1989. – 307 </w:t>
      </w:r>
      <w:proofErr w:type="gramStart"/>
      <w:r w:rsidRPr="001D7D3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</w:t>
      </w:r>
      <w:proofErr w:type="gramEnd"/>
      <w:r w:rsidRPr="001D7D3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</w:t>
      </w:r>
    </w:p>
    <w:p w:rsidR="001D7D35" w:rsidRPr="001D7D35" w:rsidRDefault="001D7D35" w:rsidP="001D7D35">
      <w:pPr>
        <w:numPr>
          <w:ilvl w:val="0"/>
          <w:numId w:val="38"/>
        </w:numPr>
        <w:shd w:val="clear" w:color="auto" w:fill="F8F9FA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D7D3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 Биржаков М.Б. Введение в туризм. – СПБ.: «Герда», 2000. – 192 </w:t>
      </w:r>
      <w:proofErr w:type="gramStart"/>
      <w:r w:rsidRPr="001D7D3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</w:t>
      </w:r>
      <w:proofErr w:type="gramEnd"/>
      <w:r w:rsidRPr="001D7D3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</w:t>
      </w:r>
    </w:p>
    <w:p w:rsidR="00951BEC" w:rsidRPr="001D7D35" w:rsidRDefault="001D7D35" w:rsidP="009C645E">
      <w:pPr>
        <w:numPr>
          <w:ilvl w:val="0"/>
          <w:numId w:val="38"/>
        </w:numPr>
        <w:shd w:val="clear" w:color="auto" w:fill="F8F9FA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D7D3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 Браймер Р.А. Основы управления в индустрии гостеприимства. /Пер. с англ. – М.: Аспект Пресс, 1995. – 360 </w:t>
      </w:r>
      <w:proofErr w:type="gramStart"/>
      <w:r w:rsidRPr="001D7D3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</w:t>
      </w:r>
      <w:proofErr w:type="gramEnd"/>
      <w:r w:rsidRPr="001D7D3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</w:t>
      </w:r>
      <w:r w:rsidR="009C645E" w:rsidRPr="001D7D35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951BEC" w:rsidRPr="001D7D35" w:rsidSect="00951B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B5EFA"/>
    <w:multiLevelType w:val="multilevel"/>
    <w:tmpl w:val="C6368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C24C96"/>
    <w:multiLevelType w:val="multilevel"/>
    <w:tmpl w:val="BA420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B12C59"/>
    <w:multiLevelType w:val="multilevel"/>
    <w:tmpl w:val="09125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1F3A36"/>
    <w:multiLevelType w:val="multilevel"/>
    <w:tmpl w:val="DA128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836920"/>
    <w:multiLevelType w:val="multilevel"/>
    <w:tmpl w:val="64707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B62E78"/>
    <w:multiLevelType w:val="multilevel"/>
    <w:tmpl w:val="C2386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075E5E"/>
    <w:multiLevelType w:val="multilevel"/>
    <w:tmpl w:val="E8408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6D4F8A"/>
    <w:multiLevelType w:val="multilevel"/>
    <w:tmpl w:val="42C86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2D83834"/>
    <w:multiLevelType w:val="multilevel"/>
    <w:tmpl w:val="A6661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5CB7900"/>
    <w:multiLevelType w:val="multilevel"/>
    <w:tmpl w:val="70421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6551EE3"/>
    <w:multiLevelType w:val="hybridMultilevel"/>
    <w:tmpl w:val="3A7AC19A"/>
    <w:lvl w:ilvl="0" w:tplc="B03C7ACA">
      <w:start w:val="1"/>
      <w:numFmt w:val="decimal"/>
      <w:lvlText w:val="%1."/>
      <w:lvlJc w:val="left"/>
      <w:pPr>
        <w:ind w:left="64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1">
    <w:nsid w:val="3B5C6CD7"/>
    <w:multiLevelType w:val="multilevel"/>
    <w:tmpl w:val="6A4C7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F6261B1"/>
    <w:multiLevelType w:val="multilevel"/>
    <w:tmpl w:val="341433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27D65EA"/>
    <w:multiLevelType w:val="multilevel"/>
    <w:tmpl w:val="1610D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3637854"/>
    <w:multiLevelType w:val="multilevel"/>
    <w:tmpl w:val="E690C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3BA67B8"/>
    <w:multiLevelType w:val="multilevel"/>
    <w:tmpl w:val="A18AA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43271C9"/>
    <w:multiLevelType w:val="multilevel"/>
    <w:tmpl w:val="FFB21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51B5AB9"/>
    <w:multiLevelType w:val="multilevel"/>
    <w:tmpl w:val="65003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6FC07E6"/>
    <w:multiLevelType w:val="multilevel"/>
    <w:tmpl w:val="6CBE1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71A0370"/>
    <w:multiLevelType w:val="multilevel"/>
    <w:tmpl w:val="36049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8605BDB"/>
    <w:multiLevelType w:val="multilevel"/>
    <w:tmpl w:val="3426E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8D35136"/>
    <w:multiLevelType w:val="multilevel"/>
    <w:tmpl w:val="A686E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9CE73F3"/>
    <w:multiLevelType w:val="multilevel"/>
    <w:tmpl w:val="03229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AE71C49"/>
    <w:multiLevelType w:val="multilevel"/>
    <w:tmpl w:val="CBD68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D804580"/>
    <w:multiLevelType w:val="multilevel"/>
    <w:tmpl w:val="04CEB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03765AC"/>
    <w:multiLevelType w:val="multilevel"/>
    <w:tmpl w:val="7E924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0986727"/>
    <w:multiLevelType w:val="multilevel"/>
    <w:tmpl w:val="0B947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75D2B70"/>
    <w:multiLevelType w:val="multilevel"/>
    <w:tmpl w:val="26026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C21450"/>
    <w:multiLevelType w:val="multilevel"/>
    <w:tmpl w:val="EFB6C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9D01BAB"/>
    <w:multiLevelType w:val="multilevel"/>
    <w:tmpl w:val="5248E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BAB53F8"/>
    <w:multiLevelType w:val="multilevel"/>
    <w:tmpl w:val="4184C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E144B25"/>
    <w:multiLevelType w:val="multilevel"/>
    <w:tmpl w:val="133C4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2190468"/>
    <w:multiLevelType w:val="multilevel"/>
    <w:tmpl w:val="56624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44372CE"/>
    <w:multiLevelType w:val="multilevel"/>
    <w:tmpl w:val="33328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96C7F76"/>
    <w:multiLevelType w:val="multilevel"/>
    <w:tmpl w:val="65641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C6B6C80"/>
    <w:multiLevelType w:val="multilevel"/>
    <w:tmpl w:val="57641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EEE4B6E"/>
    <w:multiLevelType w:val="multilevel"/>
    <w:tmpl w:val="F47CE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33"/>
  </w:num>
  <w:num w:numId="3">
    <w:abstractNumId w:val="0"/>
  </w:num>
  <w:num w:numId="4">
    <w:abstractNumId w:val="28"/>
  </w:num>
  <w:num w:numId="5">
    <w:abstractNumId w:val="12"/>
  </w:num>
  <w:num w:numId="6">
    <w:abstractNumId w:val="16"/>
  </w:num>
  <w:num w:numId="7">
    <w:abstractNumId w:val="13"/>
  </w:num>
  <w:num w:numId="8">
    <w:abstractNumId w:val="23"/>
  </w:num>
  <w:num w:numId="9">
    <w:abstractNumId w:val="19"/>
  </w:num>
  <w:num w:numId="10">
    <w:abstractNumId w:val="24"/>
  </w:num>
  <w:num w:numId="11">
    <w:abstractNumId w:val="36"/>
  </w:num>
  <w:num w:numId="12">
    <w:abstractNumId w:val="27"/>
  </w:num>
  <w:num w:numId="13">
    <w:abstractNumId w:val="17"/>
  </w:num>
  <w:num w:numId="14">
    <w:abstractNumId w:val="3"/>
  </w:num>
  <w:num w:numId="15">
    <w:abstractNumId w:val="29"/>
  </w:num>
  <w:num w:numId="16">
    <w:abstractNumId w:val="7"/>
    <w:lvlOverride w:ilvl="0">
      <w:startOverride w:val="2"/>
    </w:lvlOverride>
  </w:num>
  <w:num w:numId="17">
    <w:abstractNumId w:val="7"/>
    <w:lvlOverride w:ilvl="0">
      <w:startOverride w:val="3"/>
    </w:lvlOverride>
  </w:num>
  <w:num w:numId="18">
    <w:abstractNumId w:val="7"/>
    <w:lvlOverride w:ilvl="0">
      <w:startOverride w:val="4"/>
    </w:lvlOverride>
  </w:num>
  <w:num w:numId="19">
    <w:abstractNumId w:val="1"/>
  </w:num>
  <w:num w:numId="20">
    <w:abstractNumId w:val="15"/>
  </w:num>
  <w:num w:numId="21">
    <w:abstractNumId w:val="18"/>
    <w:lvlOverride w:ilvl="0">
      <w:startOverride w:val="2"/>
    </w:lvlOverride>
  </w:num>
  <w:num w:numId="22">
    <w:abstractNumId w:val="35"/>
    <w:lvlOverride w:ilvl="0">
      <w:startOverride w:val="2"/>
    </w:lvlOverride>
  </w:num>
  <w:num w:numId="23">
    <w:abstractNumId w:val="5"/>
  </w:num>
  <w:num w:numId="24">
    <w:abstractNumId w:val="14"/>
  </w:num>
  <w:num w:numId="25">
    <w:abstractNumId w:val="22"/>
  </w:num>
  <w:num w:numId="26">
    <w:abstractNumId w:val="9"/>
  </w:num>
  <w:num w:numId="27">
    <w:abstractNumId w:val="2"/>
  </w:num>
  <w:num w:numId="28">
    <w:abstractNumId w:val="32"/>
  </w:num>
  <w:num w:numId="29">
    <w:abstractNumId w:val="34"/>
  </w:num>
  <w:num w:numId="30">
    <w:abstractNumId w:val="6"/>
  </w:num>
  <w:num w:numId="31">
    <w:abstractNumId w:val="21"/>
  </w:num>
  <w:num w:numId="32">
    <w:abstractNumId w:val="11"/>
  </w:num>
  <w:num w:numId="33">
    <w:abstractNumId w:val="26"/>
  </w:num>
  <w:num w:numId="34">
    <w:abstractNumId w:val="4"/>
  </w:num>
  <w:num w:numId="35">
    <w:abstractNumId w:val="30"/>
  </w:num>
  <w:num w:numId="36">
    <w:abstractNumId w:val="20"/>
  </w:num>
  <w:num w:numId="37">
    <w:abstractNumId w:val="25"/>
  </w:num>
  <w:num w:numId="38">
    <w:abstractNumId w:val="31"/>
  </w:num>
  <w:num w:numId="3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efaultTabStop w:val="708"/>
  <w:characterSpacingControl w:val="doNotCompress"/>
  <w:compat/>
  <w:rsids>
    <w:rsidRoot w:val="001D7D35"/>
    <w:rsid w:val="00075444"/>
    <w:rsid w:val="001D7D35"/>
    <w:rsid w:val="00600144"/>
    <w:rsid w:val="00951BEC"/>
    <w:rsid w:val="009C6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B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7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D7D35"/>
    <w:rPr>
      <w:b/>
      <w:bCs/>
    </w:rPr>
  </w:style>
  <w:style w:type="character" w:styleId="a5">
    <w:name w:val="Emphasis"/>
    <w:basedOn w:val="a0"/>
    <w:uiPriority w:val="20"/>
    <w:qFormat/>
    <w:rsid w:val="001D7D35"/>
    <w:rPr>
      <w:i/>
      <w:iCs/>
    </w:rPr>
  </w:style>
  <w:style w:type="paragraph" w:styleId="a6">
    <w:name w:val="List Paragraph"/>
    <w:basedOn w:val="a"/>
    <w:uiPriority w:val="34"/>
    <w:qFormat/>
    <w:rsid w:val="006001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47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772</Words>
  <Characters>4404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Бекжан</dc:creator>
  <cp:lastModifiedBy>Бекжан</cp:lastModifiedBy>
  <cp:revision>2</cp:revision>
  <dcterms:created xsi:type="dcterms:W3CDTF">2021-09-13T05:26:00Z</dcterms:created>
  <dcterms:modified xsi:type="dcterms:W3CDTF">2021-09-13T05:33:00Z</dcterms:modified>
</cp:coreProperties>
</file>